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участия в ГИА-11 необходимо подать заявление с указанием выбранных учебных предметов, формой (формами) ГИА-11, сроков участия в ГИА-11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до 1 февраля включительно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8"/>
        </w:rPr>
      </w:r>
      <w:r/>
    </w:p>
    <w:p>
      <w:pPr>
        <w:pStyle w:val="813"/>
        <w:ind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обучающимся – в образовательные организации, в которых обучающиеся осваивают образовательные программы среднего общего образования;</w:t>
      </w:r>
      <w:r>
        <w:rPr>
          <w:sz w:val="28"/>
        </w:rPr>
      </w:r>
      <w:r/>
    </w:p>
    <w:p>
      <w:pPr>
        <w:pStyle w:val="813"/>
        <w:ind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бразовательные организации по выбору указанных лиц.</w:t>
      </w:r>
      <w:r>
        <w:rPr>
          <w:sz w:val="28"/>
        </w:rPr>
      </w:r>
      <w:r/>
    </w:p>
    <w:p>
      <w:pPr>
        <w:pStyle w:val="813"/>
        <w:ind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личность, и доверенности.</w:t>
      </w:r>
      <w:r>
        <w:rPr>
          <w:sz w:val="28"/>
        </w:rPr>
      </w:r>
      <w:r/>
    </w:p>
    <w:p>
      <w:pPr>
        <w:pStyle w:val="813"/>
        <w:ind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дели до начала соответствующего экзамена.</w:t>
      </w:r>
      <w:r>
        <w:rPr>
          <w:sz w:val="28"/>
        </w:rPr>
      </w:r>
      <w:r/>
    </w:p>
    <w:p>
      <w:pPr>
        <w:pStyle w:val="813"/>
        <w:ind w:firstLine="708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ем за две недели до начала соответствующего экзамена.</w:t>
      </w:r>
      <w:r>
        <w:rPr>
          <w:sz w:val="28"/>
        </w:rPr>
      </w:r>
      <w:r/>
    </w:p>
    <w:p>
      <w:pPr>
        <w:jc w:val="center"/>
        <w:rPr>
          <w:b/>
          <w:i/>
          <w:sz w:val="28"/>
          <w:highlight w:val="none"/>
        </w:rPr>
      </w:pPr>
      <w:r>
        <w:rPr>
          <w:b/>
          <w:i/>
          <w:sz w:val="28"/>
        </w:rPr>
      </w:r>
      <w:r>
        <w:rPr>
          <w:b/>
          <w:i/>
          <w:sz w:val="28"/>
        </w:rPr>
        <w:t xml:space="preserve">Полезные ссылки</w:t>
      </w:r>
      <w:r>
        <w:rPr>
          <w:b/>
          <w:i/>
          <w:sz w:val="28"/>
        </w:rPr>
      </w:r>
      <w:r>
        <w:rPr>
          <w:b/>
          <w:i/>
        </w:rPr>
      </w:r>
    </w:p>
    <w:p>
      <w:pPr>
        <w:ind w:left="0" w:right="0" w:firstLine="0"/>
        <w:jc w:val="left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Рекомендуем сохранить и использовать ссылки, содержащие полезную информацию для подготовки к экзаменам.</w:t>
      </w:r>
      <w:r>
        <w:rPr>
          <w:sz w:val="28"/>
        </w:rPr>
      </w:r>
      <w:r/>
    </w:p>
    <w:p>
      <w:pPr>
        <w:ind w:left="0" w:right="0" w:firstLine="0"/>
        <w:jc w:val="left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официальном сайте Рособрнадзора разделы «ГИА» (</w:t>
      </w:r>
      <w:hyperlink r:id="rId9" w:tooltip="https://obrnadzor.gov.ru/gia/" w:history="1">
        <w:r>
          <w:rPr>
            <w:rStyle w:val="792"/>
            <w:rFonts w:ascii="Times New Roman" w:hAnsi="Times New Roman" w:cs="Times New Roman" w:eastAsia="Times New Roman"/>
            <w:b/>
            <w:color w:val="0000EE"/>
            <w:sz w:val="28"/>
            <w:u w:val="single"/>
          </w:rPr>
          <w:t xml:space="preserve">https://obrnadzor.gov.ru/gia/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 и «Навигатор ГИА» (</w:t>
      </w:r>
      <w:hyperlink r:id="rId10" w:tooltip="https://obrnadzor.gov.ru/navigator-gia/" w:history="1">
        <w:r>
          <w:rPr>
            <w:rStyle w:val="792"/>
            <w:rFonts w:ascii="Times New Roman" w:hAnsi="Times New Roman" w:cs="Times New Roman" w:eastAsia="Times New Roman"/>
            <w:b/>
            <w:color w:val="0000EE"/>
            <w:sz w:val="28"/>
            <w:u w:val="single"/>
          </w:rPr>
          <w:t xml:space="preserve">https://obrnadzor.gov.ru/navigator-gia/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 содержат ссылки на полезные ресурсы, актуальную информацию о порядке прохождения экзаменов, а также материалы для подготовки к экзаменам.</w:t>
      </w:r>
      <w:r>
        <w:rPr>
          <w:sz w:val="28"/>
        </w:rPr>
      </w:r>
      <w:r/>
    </w:p>
    <w:p>
      <w:pPr>
        <w:ind w:left="0" w:right="0" w:firstLine="0"/>
        <w:jc w:val="left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официальном сайте ФИПИ (</w:t>
      </w:r>
      <w:hyperlink r:id="rId11" w:tooltip="https://fipi.ru/" w:history="1">
        <w:r>
          <w:rPr>
            <w:rStyle w:val="792"/>
            <w:rFonts w:ascii="Times New Roman" w:hAnsi="Times New Roman" w:cs="Times New Roman" w:eastAsia="Times New Roman"/>
            <w:b/>
            <w:color w:val="0000EE"/>
            <w:sz w:val="28"/>
            <w:u w:val="single"/>
          </w:rPr>
          <w:t xml:space="preserve">https://fipi.ru/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 можно найти демоверсии, спецификации и кодификаторы ГИА, видеоконсультации разработчиков КИМ ЕГЭ, открытый банк заданий ЕГЭ и ОГЭ, тренировочные сборники ГВЭ, а также рекомендации по самостоятельной подготовке к экзаменам (раздел «Навигатор подготовки»).</w:t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obrnadzor.gov.ru/gia/" TargetMode="External"/><Relationship Id="rId10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fip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2024-12-16T10:47:24Z</dcterms:modified>
</cp:coreProperties>
</file>